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 w:after="1"/>
        <w:rPr>
          <w:rFonts w:ascii="Times New Roman"/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5"/>
        <w:gridCol w:w="444"/>
        <w:gridCol w:w="519"/>
        <w:gridCol w:w="519"/>
        <w:gridCol w:w="519"/>
        <w:gridCol w:w="620"/>
        <w:gridCol w:w="541"/>
        <w:gridCol w:w="627"/>
        <w:gridCol w:w="519"/>
        <w:gridCol w:w="519"/>
        <w:gridCol w:w="605"/>
        <w:gridCol w:w="490"/>
        <w:gridCol w:w="576"/>
        <w:gridCol w:w="542"/>
      </w:tblGrid>
      <w:tr>
        <w:trPr>
          <w:trHeight w:val="733" w:hRule="atLeast"/>
        </w:trPr>
        <w:tc>
          <w:tcPr>
            <w:tcW w:w="2345" w:type="dxa"/>
            <w:shd w:val="clear" w:color="auto" w:fill="BCBEC0"/>
          </w:tcPr>
          <w:p>
            <w:pPr>
              <w:pStyle w:val="TableParagraph"/>
              <w:spacing w:before="204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6.1</w:t>
            </w:r>
          </w:p>
        </w:tc>
        <w:tc>
          <w:tcPr>
            <w:tcW w:w="7040" w:type="dxa"/>
            <w:gridSpan w:val="13"/>
            <w:shd w:val="clear" w:color="auto" w:fill="E6E7E8"/>
          </w:tcPr>
          <w:p>
            <w:pPr>
              <w:pStyle w:val="TableParagraph"/>
              <w:spacing w:before="227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Sample Master Meeting Calendar</w:t>
            </w:r>
          </w:p>
        </w:tc>
      </w:tr>
      <w:tr>
        <w:trPr>
          <w:trHeight w:val="521" w:hRule="atLeast"/>
        </w:trPr>
        <w:tc>
          <w:tcPr>
            <w:tcW w:w="9385" w:type="dxa"/>
            <w:gridSpan w:val="14"/>
          </w:tcPr>
          <w:p>
            <w:pPr>
              <w:pStyle w:val="TableParagraph"/>
              <w:spacing w:before="121"/>
              <w:ind w:left="17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Committees reporting to the medical executive committee and when they</w:t>
            </w:r>
            <w:r>
              <w:rPr>
                <w:b/>
                <w:color w:val="231F20"/>
                <w:spacing w:val="59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meet</w:t>
            </w:r>
          </w:p>
        </w:tc>
      </w:tr>
      <w:tr>
        <w:trPr>
          <w:trHeight w:val="492" w:hRule="atLeast"/>
        </w:trPr>
        <w:tc>
          <w:tcPr>
            <w:tcW w:w="2789" w:type="dxa"/>
            <w:gridSpan w:val="2"/>
            <w:shd w:val="clear" w:color="auto" w:fill="F2F2F2"/>
          </w:tcPr>
          <w:p>
            <w:pPr>
              <w:pStyle w:val="TableParagraph"/>
              <w:spacing w:before="1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REPORT</w:t>
            </w:r>
          </w:p>
        </w:tc>
        <w:tc>
          <w:tcPr>
            <w:tcW w:w="519" w:type="dxa"/>
            <w:shd w:val="clear" w:color="auto" w:fill="F2F2F2"/>
          </w:tcPr>
          <w:p>
            <w:pPr>
              <w:pStyle w:val="TableParagraph"/>
              <w:spacing w:before="1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Jan</w:t>
            </w:r>
          </w:p>
        </w:tc>
        <w:tc>
          <w:tcPr>
            <w:tcW w:w="519" w:type="dxa"/>
            <w:shd w:val="clear" w:color="auto" w:fill="F2F2F2"/>
          </w:tcPr>
          <w:p>
            <w:pPr>
              <w:pStyle w:val="TableParagraph"/>
              <w:spacing w:before="1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Feb</w:t>
            </w:r>
          </w:p>
        </w:tc>
        <w:tc>
          <w:tcPr>
            <w:tcW w:w="519" w:type="dxa"/>
            <w:shd w:val="clear" w:color="auto" w:fill="F2F2F2"/>
          </w:tcPr>
          <w:p>
            <w:pPr>
              <w:pStyle w:val="TableParagraph"/>
              <w:spacing w:before="130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Mar</w:t>
            </w:r>
          </w:p>
        </w:tc>
        <w:tc>
          <w:tcPr>
            <w:tcW w:w="620" w:type="dxa"/>
            <w:shd w:val="clear" w:color="auto" w:fill="F2F2F2"/>
          </w:tcPr>
          <w:p>
            <w:pPr>
              <w:pStyle w:val="TableParagraph"/>
              <w:spacing w:before="130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April</w:t>
            </w:r>
          </w:p>
        </w:tc>
        <w:tc>
          <w:tcPr>
            <w:tcW w:w="541" w:type="dxa"/>
            <w:shd w:val="clear" w:color="auto" w:fill="F2F2F2"/>
          </w:tcPr>
          <w:p>
            <w:pPr>
              <w:pStyle w:val="TableParagraph"/>
              <w:spacing w:before="130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May</w:t>
            </w:r>
          </w:p>
        </w:tc>
        <w:tc>
          <w:tcPr>
            <w:tcW w:w="627" w:type="dxa"/>
            <w:shd w:val="clear" w:color="auto" w:fill="F2F2F2"/>
          </w:tcPr>
          <w:p>
            <w:pPr>
              <w:pStyle w:val="TableParagraph"/>
              <w:spacing w:before="130"/>
              <w:ind w:left="76"/>
              <w:rPr>
                <w:sz w:val="20"/>
              </w:rPr>
            </w:pPr>
            <w:r>
              <w:rPr>
                <w:color w:val="231F20"/>
                <w:sz w:val="20"/>
              </w:rPr>
              <w:t>June</w:t>
            </w:r>
          </w:p>
        </w:tc>
        <w:tc>
          <w:tcPr>
            <w:tcW w:w="519" w:type="dxa"/>
            <w:shd w:val="clear" w:color="auto" w:fill="F2F2F2"/>
          </w:tcPr>
          <w:p>
            <w:pPr>
              <w:pStyle w:val="TableParagraph"/>
              <w:spacing w:before="130"/>
              <w:ind w:left="75"/>
              <w:rPr>
                <w:sz w:val="20"/>
              </w:rPr>
            </w:pPr>
            <w:r>
              <w:rPr>
                <w:color w:val="231F20"/>
                <w:sz w:val="20"/>
              </w:rPr>
              <w:t>July</w:t>
            </w:r>
          </w:p>
        </w:tc>
        <w:tc>
          <w:tcPr>
            <w:tcW w:w="519" w:type="dxa"/>
            <w:shd w:val="clear" w:color="auto" w:fill="F2F2F2"/>
          </w:tcPr>
          <w:p>
            <w:pPr>
              <w:pStyle w:val="TableParagraph"/>
              <w:spacing w:before="130"/>
              <w:ind w:left="74"/>
              <w:rPr>
                <w:sz w:val="20"/>
              </w:rPr>
            </w:pPr>
            <w:r>
              <w:rPr>
                <w:color w:val="231F20"/>
                <w:sz w:val="20"/>
              </w:rPr>
              <w:t>Aug</w:t>
            </w:r>
          </w:p>
        </w:tc>
        <w:tc>
          <w:tcPr>
            <w:tcW w:w="605" w:type="dxa"/>
            <w:shd w:val="clear" w:color="auto" w:fill="F2F2F2"/>
          </w:tcPr>
          <w:p>
            <w:pPr>
              <w:pStyle w:val="TableParagraph"/>
              <w:spacing w:before="130"/>
              <w:ind w:left="74"/>
              <w:rPr>
                <w:sz w:val="20"/>
              </w:rPr>
            </w:pPr>
            <w:r>
              <w:rPr>
                <w:color w:val="231F20"/>
                <w:sz w:val="20"/>
              </w:rPr>
              <w:t>Sept</w:t>
            </w:r>
          </w:p>
        </w:tc>
        <w:tc>
          <w:tcPr>
            <w:tcW w:w="490" w:type="dxa"/>
            <w:shd w:val="clear" w:color="auto" w:fill="F2F2F2"/>
          </w:tcPr>
          <w:p>
            <w:pPr>
              <w:pStyle w:val="TableParagraph"/>
              <w:spacing w:before="130"/>
              <w:ind w:left="74"/>
              <w:rPr>
                <w:sz w:val="20"/>
              </w:rPr>
            </w:pPr>
            <w:r>
              <w:rPr>
                <w:color w:val="231F20"/>
                <w:sz w:val="20"/>
              </w:rPr>
              <w:t>Oct</w:t>
            </w:r>
          </w:p>
        </w:tc>
        <w:tc>
          <w:tcPr>
            <w:tcW w:w="576" w:type="dxa"/>
            <w:shd w:val="clear" w:color="auto" w:fill="F2F2F2"/>
          </w:tcPr>
          <w:p>
            <w:pPr>
              <w:pStyle w:val="TableParagraph"/>
              <w:spacing w:before="130"/>
              <w:ind w:left="73"/>
              <w:rPr>
                <w:sz w:val="20"/>
              </w:rPr>
            </w:pPr>
            <w:r>
              <w:rPr>
                <w:color w:val="231F20"/>
                <w:sz w:val="20"/>
              </w:rPr>
              <w:t>Nov</w:t>
            </w:r>
          </w:p>
        </w:tc>
        <w:tc>
          <w:tcPr>
            <w:tcW w:w="542" w:type="dxa"/>
            <w:shd w:val="clear" w:color="auto" w:fill="F2F2F2"/>
          </w:tcPr>
          <w:p>
            <w:pPr>
              <w:pStyle w:val="TableParagraph"/>
              <w:spacing w:before="130"/>
              <w:ind w:left="73"/>
              <w:rPr>
                <w:sz w:val="20"/>
              </w:rPr>
            </w:pPr>
            <w:r>
              <w:rPr>
                <w:color w:val="231F20"/>
                <w:sz w:val="20"/>
              </w:rPr>
              <w:t>Dec</w:t>
            </w:r>
          </w:p>
        </w:tc>
      </w:tr>
      <w:tr>
        <w:trPr>
          <w:trHeight w:val="492" w:hRule="atLeast"/>
        </w:trPr>
        <w:tc>
          <w:tcPr>
            <w:tcW w:w="2789" w:type="dxa"/>
            <w:gridSpan w:val="2"/>
          </w:tcPr>
          <w:p>
            <w:pPr>
              <w:pStyle w:val="TableParagraph"/>
              <w:spacing w:before="1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Quality Committee</w:t>
            </w:r>
          </w:p>
        </w:tc>
        <w:tc>
          <w:tcPr>
            <w:tcW w:w="519" w:type="dxa"/>
          </w:tcPr>
          <w:p>
            <w:pPr>
              <w:pStyle w:val="TableParagraph"/>
              <w:spacing w:before="130"/>
              <w:ind w:left="79"/>
              <w:rPr>
                <w:sz w:val="20"/>
              </w:rPr>
            </w:pPr>
            <w:r>
              <w:rPr>
                <w:color w:val="231F20"/>
                <w:w w:val="86"/>
                <w:sz w:val="20"/>
              </w:rPr>
              <w:t>X</w:t>
            </w: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0" w:type="dxa"/>
          </w:tcPr>
          <w:p>
            <w:pPr>
              <w:pStyle w:val="TableParagraph"/>
              <w:spacing w:before="130"/>
              <w:ind w:left="77"/>
              <w:rPr>
                <w:sz w:val="20"/>
              </w:rPr>
            </w:pPr>
            <w:r>
              <w:rPr>
                <w:color w:val="231F20"/>
                <w:w w:val="86"/>
                <w:sz w:val="20"/>
              </w:rPr>
              <w:t>X</w:t>
            </w:r>
          </w:p>
        </w:tc>
        <w:tc>
          <w:tcPr>
            <w:tcW w:w="5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spacing w:before="130"/>
              <w:ind w:left="75"/>
              <w:rPr>
                <w:sz w:val="20"/>
              </w:rPr>
            </w:pPr>
            <w:r>
              <w:rPr>
                <w:color w:val="231F20"/>
                <w:w w:val="86"/>
                <w:sz w:val="20"/>
              </w:rPr>
              <w:t>X</w:t>
            </w: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0" w:type="dxa"/>
          </w:tcPr>
          <w:p>
            <w:pPr>
              <w:pStyle w:val="TableParagraph"/>
              <w:spacing w:before="130"/>
              <w:ind w:left="74"/>
              <w:rPr>
                <w:sz w:val="20"/>
              </w:rPr>
            </w:pPr>
            <w:r>
              <w:rPr>
                <w:color w:val="231F20"/>
                <w:w w:val="86"/>
                <w:sz w:val="20"/>
              </w:rPr>
              <w:t>X</w:t>
            </w: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2" w:hRule="atLeast"/>
        </w:trPr>
        <w:tc>
          <w:tcPr>
            <w:tcW w:w="2789" w:type="dxa"/>
            <w:gridSpan w:val="2"/>
          </w:tcPr>
          <w:p>
            <w:pPr>
              <w:pStyle w:val="TableParagraph"/>
              <w:spacing w:before="1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Contract Services</w:t>
            </w: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spacing w:before="130"/>
              <w:ind w:left="79"/>
              <w:rPr>
                <w:sz w:val="20"/>
              </w:rPr>
            </w:pPr>
            <w:r>
              <w:rPr>
                <w:color w:val="231F20"/>
                <w:w w:val="86"/>
                <w:sz w:val="20"/>
              </w:rPr>
              <w:t>X</w:t>
            </w: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2" w:hRule="atLeast"/>
        </w:trPr>
        <w:tc>
          <w:tcPr>
            <w:tcW w:w="2789" w:type="dxa"/>
            <w:gridSpan w:val="2"/>
          </w:tcPr>
          <w:p>
            <w:pPr>
              <w:pStyle w:val="TableParagraph"/>
              <w:spacing w:before="1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Psychiatry Residency</w:t>
            </w: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spacing w:before="130"/>
              <w:ind w:left="78"/>
              <w:rPr>
                <w:sz w:val="20"/>
              </w:rPr>
            </w:pPr>
            <w:r>
              <w:rPr>
                <w:color w:val="231F20"/>
                <w:w w:val="86"/>
                <w:sz w:val="20"/>
              </w:rPr>
              <w:t>X</w:t>
            </w:r>
          </w:p>
        </w:tc>
        <w:tc>
          <w:tcPr>
            <w:tcW w:w="6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2" w:hRule="atLeast"/>
        </w:trPr>
        <w:tc>
          <w:tcPr>
            <w:tcW w:w="2789" w:type="dxa"/>
            <w:gridSpan w:val="2"/>
          </w:tcPr>
          <w:p>
            <w:pPr>
              <w:pStyle w:val="TableParagraph"/>
              <w:spacing w:before="1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Sentinel Events</w:t>
            </w: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0" w:type="dxa"/>
          </w:tcPr>
          <w:p>
            <w:pPr>
              <w:pStyle w:val="TableParagraph"/>
              <w:spacing w:before="130"/>
              <w:ind w:left="77"/>
              <w:rPr>
                <w:sz w:val="20"/>
              </w:rPr>
            </w:pPr>
            <w:r>
              <w:rPr>
                <w:color w:val="231F20"/>
                <w:w w:val="86"/>
                <w:sz w:val="20"/>
              </w:rPr>
              <w:t>X</w:t>
            </w:r>
          </w:p>
        </w:tc>
        <w:tc>
          <w:tcPr>
            <w:tcW w:w="5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2" w:hRule="atLeast"/>
        </w:trPr>
        <w:tc>
          <w:tcPr>
            <w:tcW w:w="2789" w:type="dxa"/>
            <w:gridSpan w:val="2"/>
          </w:tcPr>
          <w:p>
            <w:pPr>
              <w:pStyle w:val="TableParagraph"/>
              <w:spacing w:before="1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Dental Residency</w:t>
            </w: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spacing w:before="130"/>
              <w:ind w:left="77"/>
              <w:rPr>
                <w:sz w:val="20"/>
              </w:rPr>
            </w:pPr>
            <w:r>
              <w:rPr>
                <w:color w:val="231F20"/>
                <w:w w:val="86"/>
                <w:sz w:val="20"/>
              </w:rPr>
              <w:t>X</w:t>
            </w:r>
          </w:p>
        </w:tc>
        <w:tc>
          <w:tcPr>
            <w:tcW w:w="62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2" w:hRule="atLeast"/>
        </w:trPr>
        <w:tc>
          <w:tcPr>
            <w:tcW w:w="2789" w:type="dxa"/>
            <w:gridSpan w:val="2"/>
          </w:tcPr>
          <w:p>
            <w:pPr>
              <w:pStyle w:val="TableParagraph"/>
              <w:spacing w:before="1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Reference Labs</w:t>
            </w: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7" w:type="dxa"/>
          </w:tcPr>
          <w:p>
            <w:pPr>
              <w:pStyle w:val="TableParagraph"/>
              <w:spacing w:before="130"/>
              <w:ind w:left="76"/>
              <w:rPr>
                <w:sz w:val="20"/>
              </w:rPr>
            </w:pPr>
            <w:r>
              <w:rPr>
                <w:color w:val="231F20"/>
                <w:w w:val="86"/>
                <w:sz w:val="20"/>
              </w:rPr>
              <w:t>X</w:t>
            </w: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2" w:hRule="atLeast"/>
        </w:trPr>
        <w:tc>
          <w:tcPr>
            <w:tcW w:w="2789" w:type="dxa"/>
            <w:gridSpan w:val="2"/>
          </w:tcPr>
          <w:p>
            <w:pPr>
              <w:pStyle w:val="TableParagraph"/>
              <w:spacing w:before="1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FP Residency</w:t>
            </w: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spacing w:before="130"/>
              <w:ind w:left="75"/>
              <w:rPr>
                <w:sz w:val="20"/>
              </w:rPr>
            </w:pPr>
            <w:r>
              <w:rPr>
                <w:color w:val="231F20"/>
                <w:w w:val="86"/>
                <w:sz w:val="20"/>
              </w:rPr>
              <w:t>X</w:t>
            </w: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2" w:hRule="atLeast"/>
        </w:trPr>
        <w:tc>
          <w:tcPr>
            <w:tcW w:w="2789" w:type="dxa"/>
            <w:gridSpan w:val="2"/>
          </w:tcPr>
          <w:p>
            <w:pPr>
              <w:pStyle w:val="TableParagraph"/>
              <w:spacing w:before="1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PI Plan</w:t>
            </w: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spacing w:before="130"/>
              <w:ind w:left="74"/>
              <w:rPr>
                <w:sz w:val="20"/>
              </w:rPr>
            </w:pPr>
            <w:r>
              <w:rPr>
                <w:color w:val="231F20"/>
                <w:w w:val="86"/>
                <w:sz w:val="20"/>
              </w:rPr>
              <w:t>X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2" w:hRule="atLeast"/>
        </w:trPr>
        <w:tc>
          <w:tcPr>
            <w:tcW w:w="2789" w:type="dxa"/>
            <w:gridSpan w:val="2"/>
          </w:tcPr>
          <w:p>
            <w:pPr>
              <w:pStyle w:val="TableParagraph"/>
              <w:spacing w:before="1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Pediatric Residency</w:t>
            </w: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5" w:type="dxa"/>
          </w:tcPr>
          <w:p>
            <w:pPr>
              <w:pStyle w:val="TableParagraph"/>
              <w:spacing w:before="130"/>
              <w:ind w:left="74"/>
              <w:rPr>
                <w:sz w:val="20"/>
              </w:rPr>
            </w:pPr>
            <w:r>
              <w:rPr>
                <w:color w:val="231F20"/>
                <w:w w:val="86"/>
                <w:sz w:val="20"/>
              </w:rPr>
              <w:t>X</w:t>
            </w:r>
          </w:p>
        </w:tc>
        <w:tc>
          <w:tcPr>
            <w:tcW w:w="49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2" w:hRule="atLeast"/>
        </w:trPr>
        <w:tc>
          <w:tcPr>
            <w:tcW w:w="2789" w:type="dxa"/>
            <w:gridSpan w:val="2"/>
          </w:tcPr>
          <w:p>
            <w:pPr>
              <w:pStyle w:val="TableParagraph"/>
              <w:spacing w:before="1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Study Oversight Committee</w:t>
            </w: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0" w:type="dxa"/>
          </w:tcPr>
          <w:p>
            <w:pPr>
              <w:pStyle w:val="TableParagraph"/>
              <w:spacing w:before="130"/>
              <w:ind w:left="73"/>
              <w:rPr>
                <w:sz w:val="20"/>
              </w:rPr>
            </w:pPr>
            <w:r>
              <w:rPr>
                <w:color w:val="231F20"/>
                <w:w w:val="86"/>
                <w:sz w:val="20"/>
              </w:rPr>
              <w:t>X</w:t>
            </w: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2" w:hRule="atLeast"/>
        </w:trPr>
        <w:tc>
          <w:tcPr>
            <w:tcW w:w="2789" w:type="dxa"/>
            <w:gridSpan w:val="2"/>
          </w:tcPr>
          <w:p>
            <w:pPr>
              <w:pStyle w:val="TableParagraph"/>
              <w:spacing w:before="1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UR Plan</w:t>
            </w: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spacing w:before="130"/>
              <w:ind w:left="73"/>
              <w:rPr>
                <w:sz w:val="20"/>
              </w:rPr>
            </w:pPr>
            <w:r>
              <w:rPr>
                <w:color w:val="231F20"/>
                <w:w w:val="86"/>
                <w:sz w:val="20"/>
              </w:rPr>
              <w:t>X</w:t>
            </w:r>
          </w:p>
        </w:tc>
        <w:tc>
          <w:tcPr>
            <w:tcW w:w="5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2" w:hRule="atLeast"/>
        </w:trPr>
        <w:tc>
          <w:tcPr>
            <w:tcW w:w="2789" w:type="dxa"/>
            <w:gridSpan w:val="2"/>
          </w:tcPr>
          <w:p>
            <w:pPr>
              <w:pStyle w:val="TableParagraph"/>
              <w:spacing w:before="1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Culture of Safety</w:t>
            </w: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spacing w:before="130"/>
              <w:ind w:left="73"/>
              <w:rPr>
                <w:sz w:val="20"/>
              </w:rPr>
            </w:pPr>
            <w:r>
              <w:rPr>
                <w:color w:val="231F20"/>
                <w:w w:val="86"/>
                <w:sz w:val="20"/>
              </w:rPr>
              <w:t>X</w:t>
            </w:r>
          </w:p>
        </w:tc>
      </w:tr>
      <w:tr>
        <w:trPr>
          <w:trHeight w:val="492" w:hRule="atLeast"/>
        </w:trPr>
        <w:tc>
          <w:tcPr>
            <w:tcW w:w="2789" w:type="dxa"/>
            <w:gridSpan w:val="2"/>
          </w:tcPr>
          <w:p>
            <w:pPr>
              <w:pStyle w:val="TableParagraph"/>
              <w:spacing w:before="1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Wellness</w:t>
            </w:r>
          </w:p>
        </w:tc>
        <w:tc>
          <w:tcPr>
            <w:tcW w:w="519" w:type="dxa"/>
          </w:tcPr>
          <w:p>
            <w:pPr>
              <w:pStyle w:val="TableParagraph"/>
              <w:spacing w:before="130"/>
              <w:ind w:left="79"/>
              <w:rPr>
                <w:sz w:val="20"/>
              </w:rPr>
            </w:pPr>
            <w:r>
              <w:rPr>
                <w:color w:val="231F20"/>
                <w:w w:val="86"/>
                <w:sz w:val="20"/>
              </w:rPr>
              <w:t>X</w:t>
            </w: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sectPr>
      <w:pgSz w:w="13200" w:h="16800"/>
      <w:pgMar w:top="1600" w:bottom="280" w:left="1820" w:right="1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2019-03-13T15:03:34Z</dcterms:created>
  <dcterms:modified xsi:type="dcterms:W3CDTF">2019-03-13T15:03:34Z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